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261A" w:rsidRPr="00D4261A" w:rsidRDefault="00D4261A" w:rsidP="00D4261A">
      <w:pPr>
        <w:jc w:val="center"/>
        <w:rPr>
          <w:b/>
        </w:rPr>
      </w:pPr>
      <w:r w:rsidRPr="00D4261A">
        <w:rPr>
          <w:b/>
        </w:rPr>
        <w:t>ANEXO I</w:t>
      </w:r>
    </w:p>
    <w:p w:rsidR="00BF41A0" w:rsidRDefault="00EF1B8B" w:rsidP="00D4261A">
      <w:pPr>
        <w:jc w:val="center"/>
        <w:rPr>
          <w:b/>
        </w:rPr>
      </w:pPr>
      <w:r>
        <w:rPr>
          <w:b/>
        </w:rPr>
        <w:t>RELACIÓ</w:t>
      </w:r>
      <w:r w:rsidR="00D4261A" w:rsidRPr="00D4261A">
        <w:rPr>
          <w:b/>
        </w:rPr>
        <w:t>N DE MUNICIPIOS INCLUIDOS EN LA ESTRATEGIA PARA REVITALIZAR LOS MUNICIPIOS RURALES DE LA COMUNIDAD DE MADRID</w:t>
      </w:r>
    </w:p>
    <w:p w:rsidR="00383BC0" w:rsidRDefault="00383BC0" w:rsidP="00383BC0">
      <w:pPr>
        <w:rPr>
          <w:b/>
        </w:rPr>
      </w:pPr>
    </w:p>
    <w:p w:rsidR="00383BC0" w:rsidRPr="00E4081B" w:rsidRDefault="00383BC0" w:rsidP="00383BC0">
      <w:pPr>
        <w:spacing w:after="0" w:line="320" w:lineRule="atLeast"/>
        <w:jc w:val="both"/>
        <w:rPr>
          <w:rFonts w:eastAsia="Times New Roman" w:cs="Arial"/>
          <w:b/>
          <w:sz w:val="24"/>
          <w:szCs w:val="24"/>
          <w:lang w:val="es-ES_tradnl" w:eastAsia="es-ES"/>
        </w:rPr>
      </w:pPr>
      <w:r w:rsidRPr="00E4081B">
        <w:rPr>
          <w:rFonts w:eastAsia="Times New Roman" w:cs="Arial"/>
          <w:b/>
          <w:sz w:val="24"/>
          <w:szCs w:val="24"/>
          <w:lang w:val="es-ES_tradnl" w:eastAsia="es-ES"/>
        </w:rPr>
        <w:t xml:space="preserve">a) Municipios de la Zona Norte: </w:t>
      </w:r>
    </w:p>
    <w:p w:rsidR="00C80142" w:rsidRDefault="00C80142" w:rsidP="00383BC0">
      <w:pPr>
        <w:spacing w:after="0" w:line="320" w:lineRule="atLeast"/>
        <w:jc w:val="both"/>
        <w:rPr>
          <w:rFonts w:eastAsia="Times New Roman" w:cs="Arial"/>
          <w:sz w:val="24"/>
          <w:szCs w:val="24"/>
          <w:lang w:val="es-ES_tradnl" w:eastAsia="es-ES"/>
        </w:rPr>
      </w:pPr>
    </w:p>
    <w:p w:rsidR="00383BC0" w:rsidRPr="00383BC0" w:rsidRDefault="00383BC0" w:rsidP="00383BC0">
      <w:pPr>
        <w:spacing w:after="0" w:line="320" w:lineRule="atLeast"/>
        <w:jc w:val="both"/>
        <w:rPr>
          <w:rFonts w:eastAsia="Times New Roman" w:cs="Arial"/>
          <w:sz w:val="24"/>
          <w:szCs w:val="24"/>
          <w:lang w:val="es-ES_tradnl" w:eastAsia="es-ES"/>
        </w:rPr>
      </w:pPr>
      <w:r w:rsidRPr="00383BC0">
        <w:rPr>
          <w:rFonts w:eastAsia="Times New Roman" w:cs="Arial"/>
          <w:sz w:val="24"/>
          <w:szCs w:val="24"/>
          <w:lang w:val="es-ES_tradnl" w:eastAsia="es-ES"/>
        </w:rPr>
        <w:t>La Acebeda, Alameda del Valle, El Atazar, El Berrueco, Berzosa de Lozoya, Braojos de la Sierra, Buitrago de Lozoya, Bustarviejo, Cabanillas de la Sierra, Canencia, Cervera de Buitrago, Garganta de los Montes, Gargantilla de Lozoya y Pinilla de Buitrago, Gascones, La Hiruela, Horcajo de la Sierra-Aoslos, Horcajuelo de la Sierra, Lozoya, Lozoyuela-Navas-Sieteiglesias, Madarcos, Montejo de la Sierra, Navalafuente, Navarredonda y San Mamés, Patones, Pinilla del Valle, Piñuecar – Gandullas, Prádena del Rincón, Puebla de la Sierra, Puentes Viejas</w:t>
      </w:r>
      <w:r>
        <w:rPr>
          <w:rFonts w:eastAsia="Times New Roman" w:cs="Arial"/>
          <w:sz w:val="24"/>
          <w:szCs w:val="24"/>
          <w:lang w:val="es-ES_tradnl" w:eastAsia="es-ES"/>
        </w:rPr>
        <w:t>-</w:t>
      </w:r>
      <w:r w:rsidRPr="00383BC0">
        <w:rPr>
          <w:rFonts w:eastAsia="Times New Roman" w:cs="Arial"/>
          <w:sz w:val="24"/>
          <w:szCs w:val="24"/>
          <w:lang w:val="es-ES_tradnl" w:eastAsia="es-ES"/>
        </w:rPr>
        <w:t>Mangirón, Rascafría, Redueña, Robledillo de la Jara, Robregordo, La Serna del Monte, Somosierra, Torremocha del Jarama, Valdemanco, Valdepiélagos, El Vellón, Venturada, Villavieja del Lozoya.</w:t>
      </w:r>
    </w:p>
    <w:p w:rsidR="00383BC0" w:rsidRPr="00383BC0" w:rsidRDefault="00383BC0" w:rsidP="00383BC0">
      <w:pPr>
        <w:spacing w:after="0" w:line="320" w:lineRule="atLeast"/>
        <w:ind w:firstLine="709"/>
        <w:jc w:val="both"/>
        <w:rPr>
          <w:rFonts w:eastAsia="Times New Roman" w:cs="Arial"/>
          <w:sz w:val="24"/>
          <w:szCs w:val="24"/>
          <w:lang w:val="es-ES_tradnl" w:eastAsia="es-ES"/>
        </w:rPr>
      </w:pPr>
    </w:p>
    <w:p w:rsidR="00383BC0" w:rsidRPr="00E4081B" w:rsidRDefault="00383BC0" w:rsidP="00383BC0">
      <w:pPr>
        <w:spacing w:after="0" w:line="320" w:lineRule="atLeast"/>
        <w:jc w:val="both"/>
        <w:rPr>
          <w:rFonts w:eastAsia="Times New Roman" w:cs="Arial"/>
          <w:b/>
          <w:sz w:val="24"/>
          <w:szCs w:val="24"/>
          <w:lang w:val="es-ES_tradnl" w:eastAsia="es-ES"/>
        </w:rPr>
      </w:pPr>
      <w:r w:rsidRPr="00E4081B">
        <w:rPr>
          <w:rFonts w:eastAsia="Times New Roman" w:cs="Arial"/>
          <w:b/>
          <w:sz w:val="24"/>
          <w:szCs w:val="24"/>
          <w:lang w:val="es-ES_tradnl" w:eastAsia="es-ES"/>
        </w:rPr>
        <w:t xml:space="preserve">b) Municipios de la Zona Este: </w:t>
      </w:r>
    </w:p>
    <w:p w:rsidR="00C80142" w:rsidRDefault="00C80142" w:rsidP="00383BC0">
      <w:pPr>
        <w:spacing w:after="0" w:line="320" w:lineRule="atLeast"/>
        <w:jc w:val="both"/>
        <w:rPr>
          <w:rFonts w:eastAsia="Times New Roman" w:cs="Arial"/>
          <w:sz w:val="24"/>
          <w:szCs w:val="24"/>
          <w:lang w:val="es-ES_tradnl" w:eastAsia="es-ES"/>
        </w:rPr>
      </w:pPr>
    </w:p>
    <w:p w:rsidR="00383BC0" w:rsidRPr="00383BC0" w:rsidRDefault="00383BC0" w:rsidP="00383BC0">
      <w:pPr>
        <w:spacing w:after="0" w:line="320" w:lineRule="atLeast"/>
        <w:jc w:val="both"/>
        <w:rPr>
          <w:rFonts w:eastAsia="Times New Roman" w:cs="Arial"/>
          <w:sz w:val="24"/>
          <w:szCs w:val="24"/>
          <w:lang w:val="es-ES_tradnl" w:eastAsia="es-ES"/>
        </w:rPr>
      </w:pPr>
      <w:r w:rsidRPr="00383BC0">
        <w:rPr>
          <w:rFonts w:eastAsia="Times New Roman" w:cs="Arial"/>
          <w:sz w:val="24"/>
          <w:szCs w:val="24"/>
          <w:lang w:val="es-ES_tradnl" w:eastAsia="es-ES"/>
        </w:rPr>
        <w:t>Ambite, Anchuelo, Belmonte de Tajo, Brea de Tajo, Carabaña, Corpa, Estremera, Fresno del Torote, Fuentidueña de Tajo, Olmeda de las Fuentes, Orusco de Tajuña, Pezuela de las Torres, Pozuelo del Rey, Ribatejada, Santorcaz, Los Santos de la Humosa, Titulcia, Valdeavero, Valdelaguna, Valdaracete</w:t>
      </w:r>
      <w:r>
        <w:rPr>
          <w:rFonts w:eastAsia="Times New Roman" w:cs="Arial"/>
          <w:sz w:val="24"/>
          <w:szCs w:val="24"/>
          <w:lang w:val="es-ES_tradnl" w:eastAsia="es-ES"/>
        </w:rPr>
        <w:t>,</w:t>
      </w:r>
      <w:r w:rsidRPr="00383BC0">
        <w:rPr>
          <w:rFonts w:eastAsia="Times New Roman" w:cs="Arial"/>
          <w:sz w:val="24"/>
          <w:szCs w:val="24"/>
          <w:lang w:val="es-ES_tradnl" w:eastAsia="es-ES"/>
        </w:rPr>
        <w:t xml:space="preserve"> Valverde de Alcalá, Villamanrique de Tajo, Villar del Olmo.</w:t>
      </w:r>
    </w:p>
    <w:p w:rsidR="00383BC0" w:rsidRDefault="00383BC0" w:rsidP="00383BC0">
      <w:pPr>
        <w:tabs>
          <w:tab w:val="left" w:pos="5190"/>
        </w:tabs>
        <w:spacing w:after="0" w:line="320" w:lineRule="atLeast"/>
        <w:jc w:val="both"/>
        <w:rPr>
          <w:rFonts w:eastAsia="Times New Roman" w:cs="Arial"/>
          <w:sz w:val="24"/>
          <w:szCs w:val="24"/>
          <w:lang w:val="es-ES_tradnl" w:eastAsia="es-ES"/>
        </w:rPr>
      </w:pPr>
    </w:p>
    <w:p w:rsidR="00383BC0" w:rsidRPr="00E4081B" w:rsidRDefault="00383BC0" w:rsidP="00383BC0">
      <w:pPr>
        <w:tabs>
          <w:tab w:val="left" w:pos="5190"/>
        </w:tabs>
        <w:spacing w:after="0" w:line="320" w:lineRule="atLeast"/>
        <w:jc w:val="both"/>
        <w:rPr>
          <w:rFonts w:eastAsia="Times New Roman" w:cs="Arial"/>
          <w:b/>
          <w:sz w:val="24"/>
          <w:szCs w:val="24"/>
          <w:lang w:val="es-ES_tradnl" w:eastAsia="es-ES"/>
        </w:rPr>
      </w:pPr>
      <w:r w:rsidRPr="00E4081B">
        <w:rPr>
          <w:rFonts w:eastAsia="Times New Roman" w:cs="Arial"/>
          <w:b/>
          <w:sz w:val="24"/>
          <w:szCs w:val="24"/>
          <w:lang w:val="es-ES_tradnl" w:eastAsia="es-ES"/>
        </w:rPr>
        <w:t xml:space="preserve">c) Municipios de la Zona Oeste: </w:t>
      </w:r>
    </w:p>
    <w:p w:rsidR="00C80142" w:rsidRDefault="00C80142" w:rsidP="00383BC0">
      <w:pPr>
        <w:tabs>
          <w:tab w:val="left" w:pos="5190"/>
        </w:tabs>
        <w:spacing w:after="0" w:line="320" w:lineRule="atLeast"/>
        <w:jc w:val="both"/>
        <w:rPr>
          <w:rFonts w:eastAsia="Times New Roman" w:cs="Arial"/>
          <w:sz w:val="24"/>
          <w:szCs w:val="24"/>
          <w:lang w:val="es-ES_tradnl" w:eastAsia="es-ES"/>
        </w:rPr>
      </w:pPr>
    </w:p>
    <w:p w:rsidR="00383BC0" w:rsidRPr="00383BC0" w:rsidRDefault="00383BC0" w:rsidP="00383BC0">
      <w:pPr>
        <w:tabs>
          <w:tab w:val="left" w:pos="5190"/>
        </w:tabs>
        <w:spacing w:after="0" w:line="320" w:lineRule="atLeast"/>
        <w:jc w:val="both"/>
        <w:rPr>
          <w:rFonts w:eastAsia="Times New Roman" w:cs="Arial"/>
          <w:sz w:val="24"/>
          <w:szCs w:val="24"/>
          <w:lang w:val="es-ES_tradnl" w:eastAsia="es-ES"/>
        </w:rPr>
      </w:pPr>
      <w:r w:rsidRPr="00383BC0">
        <w:rPr>
          <w:rFonts w:eastAsia="Times New Roman" w:cs="Arial"/>
          <w:sz w:val="24"/>
          <w:szCs w:val="24"/>
          <w:lang w:val="es-ES_tradnl" w:eastAsia="es-ES"/>
        </w:rPr>
        <w:t>Batres, Cenicientos, Chapinería, Colmenar del Arroyo, Fresnedillas de la Oliva, Navalagamella, Pelayos de la Presa, Rozas de Puerto Real, Santa María de la Alameda, Valdemaqueda, Villamanta, Villamantilla, Villanueva de Perales, Zarzalejo.</w:t>
      </w:r>
    </w:p>
    <w:p w:rsidR="00383BC0" w:rsidRPr="00D4261A" w:rsidRDefault="00383BC0" w:rsidP="00383BC0">
      <w:pPr>
        <w:rPr>
          <w:b/>
        </w:rPr>
      </w:pPr>
      <w:bookmarkStart w:id="0" w:name="_GoBack"/>
      <w:bookmarkEnd w:id="0"/>
    </w:p>
    <w:sectPr w:rsidR="00383BC0" w:rsidRPr="00D4261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61A"/>
    <w:rsid w:val="00383BC0"/>
    <w:rsid w:val="00BF41A0"/>
    <w:rsid w:val="00C80142"/>
    <w:rsid w:val="00D4261A"/>
    <w:rsid w:val="00E4081B"/>
    <w:rsid w:val="00EF1B8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A910FE-657D-4BBE-A4CF-A3D7D78C0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83B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240</Words>
  <Characters>1323</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Comunidad de Madrid</Company>
  <LinksUpToDate>false</LinksUpToDate>
  <CharactersWithSpaces>1560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PARRONDO MUÑOZ, JOSE LUIS</dc:creator>
  <cp:keywords/>
  <dc:description/>
  <cp:lastModifiedBy>PARRONDO MUÑOZ, JOSE LUIS</cp:lastModifiedBy>
  <cp:revision>5</cp:revision>
  <dcterms:created xsi:type="dcterms:W3CDTF">2023-04-17T09:58:00Z</dcterms:created>
  <dcterms:modified xsi:type="dcterms:W3CDTF">2023-11-16T13:41:00Z</dcterms:modified>
</cp:coreProperties>
</file>